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pPr w:leftFromText="180" w:rightFromText="180" w:vertAnchor="text" w:horzAnchor="page" w:tblpX="718" w:tblpY="10"/>
        <w:tblOverlap w:val="never"/>
        <w:tblW w:w="1048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10485" w:type="dxa"/>
            <w:shd w:val="clear" w:color="auto" w:fill="auto"/>
          </w:tcPr>
          <w:p>
            <w:pPr>
              <w:spacing w:after="0" w:line="240" w:lineRule="auto"/>
              <w:jc w:val="both"/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</w:pPr>
            <w:r>
              <w:rPr>
                <w:rFonts w:asciiTheme="minorAscii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1905</wp:posOffset>
                      </wp:positionV>
                      <wp:extent cx="5193665" cy="564515"/>
                      <wp:effectExtent l="4445" t="4445" r="21590" b="21590"/>
                      <wp:wrapNone/>
                      <wp:docPr id="33" name="Cuadro de text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3256915" y="677545"/>
                                <a:ext cx="5193665" cy="5645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spacing w:after="0" w:line="240" w:lineRule="auto"/>
                                    <w:ind w:firstLine="1541" w:firstLineChars="550"/>
                                    <w:jc w:val="both"/>
                                    <w:rPr>
                                      <w:rFonts w:hint="default"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 xml:space="preserve">UNIDAD 1 </w:t>
                                  </w:r>
                                  <w:r>
                                    <w:rPr>
                                      <w:rFonts w:hint="default"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>“LA TIERRA, UN PLANETA DINÁMICO”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ind w:firstLine="3082" w:firstLineChars="1100"/>
                                    <w:jc w:val="both"/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</w:pPr>
                                  <w:r>
                                    <w:rPr>
                                      <w:rFonts w:hAnsi="Century Gothic" w:eastAsia="Times New Roman" w:cs="Times New Roman" w:asciiTheme="minorAscii"/>
                                      <w:b/>
                                      <w:bCs/>
                                      <w:sz w:val="28"/>
                                      <w:szCs w:val="28"/>
                                      <w:lang w:val="es-MX" w:eastAsia="es-ES"/>
                                    </w:rPr>
                                    <w:t>5° básico</w:t>
                                  </w:r>
                                </w:p>
                                <w:p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entury Gothic" w:hAnsi="Century Gothic" w:eastAsia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  <w:lang w:eastAsia="es-ES"/>
                                    </w:rPr>
                                  </w:pPr>
                                </w:p>
                                <w:p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09.4pt;margin-top:0.15pt;height:44.45pt;width:408.95pt;z-index:251709440;mso-width-relative:page;mso-height-relative:page;" fillcolor="#FFFFFF [3201]" filled="t" stroked="t" coordsize="21600,21600" o:gfxdata="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">
                      <v:fill on="t" focussize="0,0"/>
                      <v:stroke weight="0.5pt" color="#000000 [3204]" joinstyle="round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spacing w:after="0" w:line="240" w:lineRule="auto"/>
                              <w:ind w:firstLine="1541" w:firstLineChars="550"/>
                              <w:jc w:val="both"/>
                              <w:rPr>
                                <w:rFonts w:hint="default"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</w:pPr>
                            <w:r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 xml:space="preserve">UNIDAD 1 </w:t>
                            </w:r>
                            <w:r>
                              <w:rPr>
                                <w:rFonts w:hint="default"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>“LA TIERRA, UN PLANETA DINÁMICO”</w:t>
                            </w:r>
                          </w:p>
                          <w:p>
                            <w:pPr>
                              <w:spacing w:after="0" w:line="240" w:lineRule="auto"/>
                              <w:ind w:firstLine="3082" w:firstLineChars="1100"/>
                              <w:jc w:val="both"/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</w:pPr>
                            <w:r>
                              <w:rPr>
                                <w:rFonts w:hAnsi="Century Gothic" w:eastAsia="Times New Roman" w:cs="Times New Roman" w:asciiTheme="minorAscii"/>
                                <w:b/>
                                <w:bCs/>
                                <w:sz w:val="28"/>
                                <w:szCs w:val="28"/>
                                <w:lang w:val="es-MX" w:eastAsia="es-ES"/>
                              </w:rPr>
                              <w:t>5° básico</w:t>
                            </w:r>
                          </w:p>
                          <w:p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 w:eastAsia="Times New Roman" w:cs="Times New Roman"/>
                                <w:b/>
                                <w:bCs/>
                                <w:sz w:val="16"/>
                                <w:szCs w:val="16"/>
                                <w:lang w:eastAsia="es-ES"/>
                              </w:rPr>
                            </w:pPr>
                          </w:p>
                          <w:p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  <w:drawing>
                <wp:inline distT="0" distB="0" distL="114300" distR="114300">
                  <wp:extent cx="896620" cy="468630"/>
                  <wp:effectExtent l="0" t="0" r="17780" b="7620"/>
                  <wp:docPr id="32" name="Imagen 32" descr="logo dp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n 32" descr="logo dpto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468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hAnsi="Century Gothic" w:eastAsia="Times New Roman" w:cs="Times New Roman" w:asciiTheme="minorAscii"/>
                <w:b/>
                <w:bCs/>
                <w:sz w:val="20"/>
                <w:szCs w:val="24"/>
                <w:lang w:val="es-MX" w:eastAsia="es-ES"/>
              </w:rPr>
              <w:t xml:space="preserve">                                               </w:t>
            </w:r>
          </w:p>
        </w:tc>
      </w:tr>
    </w:tbl>
    <w:tbl>
      <w:tblPr>
        <w:tblStyle w:val="6"/>
        <w:tblW w:w="104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hAnsi="Century Gothic" w:asciiTheme="minorAscii"/>
                <w:b/>
                <w:sz w:val="16"/>
                <w:szCs w:val="16"/>
              </w:rPr>
            </w:pPr>
            <w:r>
              <w:rPr>
                <w:rFonts w:hAnsi="Century Gothic" w:asciiTheme="minorAscii"/>
                <w:b/>
                <w:sz w:val="16"/>
                <w:szCs w:val="16"/>
              </w:rPr>
              <w:t>OBJETIVOS: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jc w:val="both"/>
              <w:rPr>
                <w:rFonts w:asciiTheme="minorAscii" w:hAnsiTheme="majorHAnsi"/>
                <w:sz w:val="20"/>
                <w:szCs w:val="20"/>
              </w:rPr>
            </w:pPr>
            <w:r>
              <w:rPr>
                <w:rFonts w:asciiTheme="minorAscii" w:hAnsiTheme="majorHAnsi"/>
                <w:sz w:val="20"/>
                <w:szCs w:val="20"/>
              </w:rPr>
              <w:t>Describir las características de la estructura interna de la Tierra.</w:t>
            </w:r>
          </w:p>
          <w:p>
            <w:pPr>
              <w:jc w:val="both"/>
              <w:rPr>
                <w:rFonts w:asciiTheme="minorAscii" w:hAnsiTheme="majorHAnsi"/>
                <w:sz w:val="20"/>
                <w:szCs w:val="20"/>
              </w:rPr>
            </w:pPr>
            <w:r>
              <w:rPr>
                <w:rFonts w:asciiTheme="minorAscii" w:hAnsiTheme="majorHAnsi"/>
                <w:sz w:val="20"/>
                <w:szCs w:val="20"/>
              </w:rPr>
              <w:t>Explicar los efectos de los movimientos de las placas tectónicas.</w:t>
            </w:r>
          </w:p>
          <w:p>
            <w:pPr>
              <w:pStyle w:val="7"/>
              <w:spacing w:after="0" w:line="240" w:lineRule="auto"/>
              <w:ind w:left="36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  <w:shd w:val="clear" w:color="auto" w:fill="E2EFD9" w:themeFill="accent6" w:themeFillTint="33"/>
          </w:tcPr>
          <w:p>
            <w:pPr>
              <w:spacing w:after="0" w:line="240" w:lineRule="auto"/>
              <w:jc w:val="both"/>
              <w:rPr>
                <w:rFonts w:hAnsi="Century Gothic" w:asciiTheme="minorAscii"/>
                <w:b/>
                <w:sz w:val="16"/>
                <w:szCs w:val="16"/>
              </w:rPr>
            </w:pPr>
            <w:r>
              <w:rPr>
                <w:rFonts w:hAnsi="Century Gothic" w:asciiTheme="minorAscii"/>
                <w:b/>
                <w:sz w:val="16"/>
                <w:szCs w:val="16"/>
              </w:rPr>
              <w:t>HABILIDADES: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456" w:type="dxa"/>
          </w:tcPr>
          <w:p>
            <w:pPr>
              <w:pStyle w:val="7"/>
              <w:spacing w:after="0" w:line="240" w:lineRule="auto"/>
              <w:ind w:left="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Plantear preguntas y formular predicciones, en forma guiada, sobre objetos y eventos del entorno.</w:t>
            </w:r>
          </w:p>
          <w:p>
            <w:pPr>
              <w:pStyle w:val="7"/>
              <w:spacing w:after="0" w:line="240" w:lineRule="auto"/>
              <w:ind w:left="0"/>
              <w:jc w:val="both"/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</w:pPr>
            <w:r>
              <w:rPr>
                <w:rFonts w:hint="default" w:hAnsi="Century Gothic" w:asciiTheme="minorAscii"/>
                <w:b/>
                <w:sz w:val="16"/>
                <w:szCs w:val="16"/>
                <w:lang w:val="es-MX"/>
              </w:rPr>
              <w:t>Planificar y llevar a cabo investigaciones guiadas experimentales y no experimentales.</w:t>
            </w:r>
          </w:p>
        </w:tc>
      </w:tr>
    </w:tbl>
    <w:p>
      <w:pPr>
        <w:spacing w:line="240" w:lineRule="auto"/>
        <w:contextualSpacing/>
        <w:jc w:val="both"/>
        <w:rPr>
          <w:rFonts w:hAnsi="Century Gothic" w:asciiTheme="minorAscii"/>
          <w:b/>
          <w:sz w:val="20"/>
          <w:szCs w:val="20"/>
        </w:rPr>
      </w:pPr>
    </w:p>
    <w:p>
      <w:pPr>
        <w:rPr>
          <w:rStyle w:val="4"/>
          <w:rFonts w:hint="default" w:hAnsi="Arial" w:cs="Arial" w:asciiTheme="minorAscii"/>
          <w:i w:val="0"/>
          <w:caps w:val="0"/>
          <w:color w:val="008000"/>
          <w:spacing w:val="0"/>
          <w:sz w:val="40"/>
          <w:szCs w:val="40"/>
          <w:shd w:val="clear" w:fill="FFFFFF"/>
        </w:rPr>
      </w:pPr>
      <w:r>
        <w:rPr>
          <w:rFonts w:hAnsi="Century Gothic" w:asciiTheme="minorAscii"/>
          <w:b/>
          <w:sz w:val="20"/>
          <w:szCs w:val="20"/>
        </w:rPr>
        <w:t>NOMBRE:_____________________________________________________________FECHA: ______________</w:t>
      </w:r>
      <w:r>
        <w:rPr>
          <w:rFonts w:ascii="Century Gothic" w:hAnsi="Century Gothic"/>
          <w:b/>
          <w:sz w:val="20"/>
          <w:szCs w:val="20"/>
        </w:rPr>
        <w:t>___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rPr>
          <w:rFonts w:hAnsi="Arial" w:cs="Arial" w:asciiTheme="minorAscii"/>
          <w:i w:val="0"/>
          <w:caps w:val="0"/>
          <w:color w:val="333333"/>
          <w:spacing w:val="0"/>
          <w:sz w:val="40"/>
          <w:szCs w:val="40"/>
        </w:rPr>
      </w:pPr>
      <w:r>
        <w:rPr>
          <w:rStyle w:val="4"/>
          <w:rFonts w:hint="default" w:hAnsi="Arial" w:cs="Arial" w:asciiTheme="minorAscii"/>
          <w:i w:val="0"/>
          <w:caps w:val="0"/>
          <w:color w:val="008000"/>
          <w:spacing w:val="0"/>
          <w:sz w:val="40"/>
          <w:szCs w:val="40"/>
          <w:shd w:val="clear" w:fill="FFFFFF"/>
        </w:rPr>
        <w:t>Las placas tectónicas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La corteza terrestre está dividida en grandes fragmentos llamados placas tectónicas, que se mueven y flotan sobre el fluido superior del manto. Estas placas presentan grandes fracturas por donde asciende el magma, lo que origina montañas, sismos y volcanes. Los continentes forman parte de estas placas y viajan por el manto como si fueran embarcaciones</w:t>
      </w:r>
    </w:p>
    <w:p>
      <w:pPr>
        <w:rPr>
          <w:rFonts w:asciiTheme="minorAscii"/>
          <w:sz w:val="24"/>
          <w:szCs w:val="24"/>
          <w:lang w:val="es-MX"/>
        </w:rPr>
      </w:pPr>
      <w:r>
        <w:rPr>
          <w:rFonts w:asciiTheme="minorAscii"/>
          <w:sz w:val="24"/>
          <w:szCs w:val="24"/>
          <w:lang w:val="es-MX"/>
        </w:rPr>
        <w:drawing>
          <wp:inline distT="0" distB="0" distL="114300" distR="114300">
            <wp:extent cx="6643370" cy="3859530"/>
            <wp:effectExtent l="0" t="0" r="5080" b="7620"/>
            <wp:docPr id="1" name="Imagen 1" descr="placas_tectonic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lacas_tectonica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3370" cy="3859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Style w:val="4"/>
          <w:rFonts w:hint="default" w:hAnsi="Arial" w:eastAsia="SimSun" w:cs="Arial" w:asciiTheme="minorAscii"/>
          <w:i w:val="0"/>
          <w:caps w:val="0"/>
          <w:color w:val="008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Style w:val="4"/>
          <w:rFonts w:hint="default" w:hAnsi="Arial" w:eastAsia="SimSun" w:cs="Arial" w:asciiTheme="minorAscii"/>
          <w:i w:val="0"/>
          <w:caps w:val="0"/>
          <w:color w:val="008000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Ansi="Arial" w:cs="Arial" w:asciiTheme="minorAscii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default" w:hAnsi="Arial" w:eastAsia="SimSun" w:cs="Arial" w:asciiTheme="minorAscii"/>
          <w:i w:val="0"/>
          <w:caps w:val="0"/>
          <w:color w:val="008000"/>
          <w:spacing w:val="0"/>
          <w:kern w:val="0"/>
          <w:sz w:val="28"/>
          <w:szCs w:val="28"/>
          <w:shd w:val="clear" w:fill="FFFFFF"/>
          <w:lang w:val="en-US" w:eastAsia="zh-CN" w:bidi="ar"/>
        </w:rPr>
        <w:t>Tipos de placas tectónicas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Las placas de la litósfera se clasifican, según la clase de corteza que forman en la superficie terrestre. Existen dos tipos de placas: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- Placas oceánicas:</w:t>
      </w: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Se encuentran sumergidas en el mar en la mayoría de los casos, salvo las montañas volcánicas emergidas.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-Placas mixtas:</w:t>
      </w: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Están cubiertas, en gran parte, por la corteza continental y, en menor medida, por la corteza oceánica.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Ansi="Arial" w:cs="Arial" w:asciiTheme="minorAscii"/>
          <w:i w:val="0"/>
          <w:caps w:val="0"/>
          <w:color w:val="333333"/>
          <w:spacing w:val="0"/>
          <w:sz w:val="28"/>
          <w:szCs w:val="28"/>
        </w:rPr>
      </w:pPr>
      <w:r>
        <w:rPr>
          <w:rStyle w:val="4"/>
          <w:rFonts w:hint="default" w:hAnsi="Arial" w:eastAsia="SimSun" w:cs="Arial" w:asciiTheme="minorAscii"/>
          <w:i w:val="0"/>
          <w:caps w:val="0"/>
          <w:color w:val="008000"/>
          <w:spacing w:val="0"/>
          <w:kern w:val="0"/>
          <w:sz w:val="28"/>
          <w:szCs w:val="28"/>
          <w:shd w:val="clear" w:fill="FFFFFF"/>
          <w:lang w:val="en-US" w:eastAsia="zh-CN" w:bidi="ar"/>
        </w:rPr>
        <w:t>Límites de placas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Existen tres clases de límites de placas tectónicas: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left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hAnsi="Arial" w:eastAsia="SimSun" w:cs="Arial" w:asciiTheme="minorAscii"/>
          <w:i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Límites divergentes</w:t>
      </w: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Son las placas que se desplazan en sentido contrario. El magma de las zonas profundas emerge hacia la superficie.</w:t>
      </w:r>
    </w:p>
    <w:p>
      <w:pPr>
        <w:rPr>
          <w:rFonts w:asciiTheme="minorAscii"/>
          <w:sz w:val="24"/>
          <w:szCs w:val="24"/>
          <w:lang w:val="es-MX"/>
        </w:rPr>
      </w:pPr>
      <w:r>
        <w:rPr>
          <w:rFonts w:asciiTheme="minorAscii"/>
          <w:sz w:val="24"/>
          <w:szCs w:val="24"/>
          <w:lang w:val="es-MX"/>
        </w:rPr>
        <w:drawing>
          <wp:inline distT="0" distB="0" distL="114300" distR="114300">
            <wp:extent cx="3563620" cy="2178685"/>
            <wp:effectExtent l="0" t="0" r="17780" b="12065"/>
            <wp:docPr id="2" name="Imagen 2" descr="placa_diverg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placa_divergente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563620" cy="2178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Theme="minorAscii"/>
          <w:color w:val="0000FF"/>
          <w:sz w:val="24"/>
          <w:szCs w:val="24"/>
          <w:lang w:val="es-MX"/>
        </w:rPr>
      </w:pP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Style w:val="4"/>
          <w:rFonts w:hint="default" w:hAnsi="Arial" w:eastAsia="SimSun" w:cs="Arial" w:asciiTheme="minorAscii"/>
          <w:i w:val="0"/>
          <w:caps w:val="0"/>
          <w:color w:val="0000FF"/>
          <w:spacing w:val="0"/>
          <w:kern w:val="0"/>
          <w:sz w:val="24"/>
          <w:szCs w:val="24"/>
          <w:shd w:val="clear" w:fill="FFFFFF"/>
          <w:lang w:val="en-US" w:eastAsia="zh-CN" w:bidi="ar"/>
        </w:rPr>
        <w:t>Límites convergentes</w:t>
      </w: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Son las placas que chocan una contra otra y forman una zona de subducción (como la placa de Nasca) o de colisión (que da lugar a cadenas montañosas, como el Himalaya y los Alpes).</w:t>
      </w:r>
    </w:p>
    <w:p>
      <w:pPr>
        <w:keepNext w:val="0"/>
        <w:keepLines w:val="0"/>
        <w:widowControl/>
        <w:suppressLineNumbers w:val="0"/>
        <w:shd w:val="clear" w:fill="FFFFFF"/>
        <w:ind w:left="0" w:firstLine="0"/>
        <w:jc w:val="both"/>
        <w:rPr>
          <w:rFonts w:hint="default" w:hAnsi="Arial" w:cs="Arial" w:asciiTheme="minorAscii"/>
          <w:i w:val="0"/>
          <w:caps w:val="0"/>
          <w:color w:val="333333"/>
          <w:spacing w:val="0"/>
          <w:sz w:val="24"/>
          <w:szCs w:val="24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>
      <w:pPr>
        <w:jc w:val="both"/>
        <w:rPr>
          <w:rFonts w:asciiTheme="minorAscii"/>
          <w:sz w:val="24"/>
          <w:szCs w:val="24"/>
          <w:lang w:val="es-MX"/>
        </w:rPr>
      </w:pPr>
      <w:r>
        <w:rPr>
          <w:rFonts w:asciiTheme="minorAscii"/>
          <w:sz w:val="24"/>
          <w:szCs w:val="24"/>
          <w:lang w:val="es-MX"/>
        </w:rPr>
        <w:drawing>
          <wp:inline distT="0" distB="0" distL="114300" distR="114300">
            <wp:extent cx="3672840" cy="2394585"/>
            <wp:effectExtent l="0" t="0" r="3810" b="5715"/>
            <wp:docPr id="3" name="Imagen 3" descr="placa_convergente_contine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placa_convergente_continental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2840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Theme="minorAscii"/>
          <w:sz w:val="24"/>
          <w:szCs w:val="24"/>
          <w:lang w:val="es-MX"/>
        </w:rPr>
      </w:pPr>
    </w:p>
    <w:p>
      <w:pPr>
        <w:jc w:val="both"/>
        <w:rPr>
          <w:rFonts w:asciiTheme="minorAscii"/>
          <w:sz w:val="24"/>
          <w:szCs w:val="24"/>
          <w:lang w:val="es-MX"/>
        </w:rPr>
      </w:pPr>
    </w:p>
    <w:p>
      <w:pPr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Style w:val="4"/>
          <w:rFonts w:hAnsi="Arial" w:eastAsia="SimSun" w:cs="Arial" w:asciiTheme="minorAscii"/>
          <w:i w:val="0"/>
          <w:caps w:val="0"/>
          <w:color w:val="0000FF"/>
          <w:spacing w:val="0"/>
          <w:sz w:val="24"/>
          <w:szCs w:val="24"/>
          <w:shd w:val="clear" w:fill="FFFFFF"/>
        </w:rPr>
        <w:t>Transformantes</w:t>
      </w:r>
      <w:r>
        <w:rPr>
          <w:rFonts w:hint="default" w:hAnsi="Arial" w:eastAsia="SimSun" w:cs="Arial" w:asciiTheme="minorAscii"/>
          <w:i w:val="0"/>
          <w:caps w:val="0"/>
          <w:color w:val="0000FF"/>
          <w:spacing w:val="0"/>
          <w:sz w:val="24"/>
          <w:szCs w:val="24"/>
          <w:shd w:val="clear" w:fill="FFFFFF"/>
        </w:rPr>
        <w:t> </w:t>
      </w: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sz w:val="24"/>
          <w:szCs w:val="24"/>
          <w:shd w:val="clear" w:fill="FFFFFF"/>
        </w:rPr>
        <w:br w:type="textWrapping"/>
      </w: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sz w:val="24"/>
          <w:szCs w:val="24"/>
          <w:shd w:val="clear" w:fill="FFFFFF"/>
        </w:rPr>
        <w:t>Son las placas que se deslizan lateralmente a lo largo de la falla. Este movimiento se produce cuando las placas chocan, se friccionan y giran, con lo que ocasionan un efecto sísmico davastador.</w:t>
      </w:r>
    </w:p>
    <w:p>
      <w:pPr>
        <w:jc w:val="both"/>
        <w:rPr>
          <w:rFonts w:hint="default" w:hAnsi="Arial" w:eastAsia="SimSun" w:cs="Arial" w:asciiTheme="minorAscii"/>
          <w:i w:val="0"/>
          <w:caps w:val="0"/>
          <w:color w:val="333333"/>
          <w:spacing w:val="0"/>
          <w:sz w:val="24"/>
          <w:szCs w:val="24"/>
          <w:shd w:val="clear" w:fill="FFFFFF"/>
          <w:lang w:val="es-MX"/>
        </w:rPr>
      </w:pPr>
      <w:r>
        <w:rPr>
          <w:rFonts w:hint="default" w:hAnsi="Arial" w:eastAsia="SimSun" w:cs="Arial" w:asciiTheme="minorAscii"/>
          <w:i w:val="0"/>
          <w:caps w:val="0"/>
          <w:color w:val="333333"/>
          <w:spacing w:val="0"/>
          <w:sz w:val="24"/>
          <w:szCs w:val="24"/>
          <w:shd w:val="clear" w:fill="FFFFFF"/>
          <w:lang w:val="es-MX"/>
        </w:rPr>
        <w:drawing>
          <wp:inline distT="0" distB="0" distL="114300" distR="114300">
            <wp:extent cx="3284855" cy="2123440"/>
            <wp:effectExtent l="0" t="0" r="10795" b="10160"/>
            <wp:docPr id="4" name="Imagen 4" descr="placas_transforman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placas_transformantes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284855" cy="2123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2191" w:h="18654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102DCF"/>
    <w:rsid w:val="4723701F"/>
    <w:rsid w:val="7A102D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7">
    <w:name w:val="Párrafo de lista1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2019-03-25T23:53:00Z</dcterms:created>
  <dc:creator>johan</dc:creator>
  <cp:lastModifiedBy>johan</cp:lastModifiedBy>
  <dcterms:modified xsi:type="dcterms:W3CDTF">2020-03-18T15:02:39Z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2058-10.2.0.7646</vt:lpwstr>
  </property>
</Properties>
</file>